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1699"/>
        <w:gridCol w:w="3253"/>
        <w:gridCol w:w="1414"/>
        <w:gridCol w:w="3653"/>
        <w:gridCol w:w="3818"/>
      </w:tblGrid>
      <w:tr w:rsidR="00F1461E" w:rsidRPr="00BC5871" w14:paraId="6CECA047" w14:textId="77777777" w:rsidTr="003556EC">
        <w:trPr>
          <w:trHeight w:val="319"/>
          <w:tblHeader/>
        </w:trPr>
        <w:tc>
          <w:tcPr>
            <w:tcW w:w="5000" w:type="pct"/>
            <w:gridSpan w:val="6"/>
            <w:shd w:val="clear" w:color="FFF2CC" w:fill="E2F0D9"/>
            <w:vAlign w:val="center"/>
            <w:hideMark/>
          </w:tcPr>
          <w:p w14:paraId="3329FD71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SCHEDA TECNICA DNSH - RINNOVO DI SISTEMI DI RACCOLTA E TRATTAMENTO DELLE ACQUE REFLUE</w:t>
            </w:r>
          </w:p>
        </w:tc>
      </w:tr>
      <w:tr w:rsidR="00F1461E" w:rsidRPr="00BC5871" w14:paraId="2B42A716" w14:textId="77777777" w:rsidTr="003556EC">
        <w:trPr>
          <w:trHeight w:val="1110"/>
          <w:tblHeader/>
        </w:trPr>
        <w:tc>
          <w:tcPr>
            <w:tcW w:w="147" w:type="pct"/>
            <w:shd w:val="clear" w:color="FFF2CC" w:fill="E2F0D9"/>
            <w:vAlign w:val="center"/>
            <w:hideMark/>
          </w:tcPr>
          <w:p w14:paraId="4CCDC7E4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N.</w:t>
            </w:r>
          </w:p>
        </w:tc>
        <w:tc>
          <w:tcPr>
            <w:tcW w:w="596" w:type="pct"/>
            <w:shd w:val="clear" w:color="FFF2CC" w:fill="E2F0D9"/>
            <w:vAlign w:val="center"/>
            <w:hideMark/>
          </w:tcPr>
          <w:p w14:paraId="0D7A58A9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Obiettivo DNSH</w:t>
            </w:r>
          </w:p>
        </w:tc>
        <w:tc>
          <w:tcPr>
            <w:tcW w:w="1141" w:type="pct"/>
            <w:shd w:val="clear" w:color="FFF2CC" w:fill="E2F0D9"/>
            <w:vAlign w:val="center"/>
            <w:hideMark/>
          </w:tcPr>
          <w:p w14:paraId="29A81547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Elemento di verifica</w:t>
            </w:r>
          </w:p>
        </w:tc>
        <w:tc>
          <w:tcPr>
            <w:tcW w:w="496" w:type="pct"/>
            <w:shd w:val="clear" w:color="FFF2CC" w:fill="E2F0D9"/>
            <w:vAlign w:val="center"/>
            <w:hideMark/>
          </w:tcPr>
          <w:p w14:paraId="3044FC04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SI/NO/N.A.</w:t>
            </w:r>
          </w:p>
        </w:tc>
        <w:tc>
          <w:tcPr>
            <w:tcW w:w="1281" w:type="pct"/>
            <w:shd w:val="clear" w:color="FFF2CC" w:fill="E2F0D9"/>
            <w:vAlign w:val="center"/>
            <w:hideMark/>
          </w:tcPr>
          <w:p w14:paraId="6184FA45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Note</w:t>
            </w:r>
            <w:r w:rsidRPr="00BC58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</w:t>
            </w:r>
            <w:r w:rsidRPr="00BC58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br/>
            </w: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(riportare sinteticamente le condizioni tecniche adottate e/o da adottare al fine di garantire che l'attività non arrechi danno significativo)</w:t>
            </w:r>
          </w:p>
        </w:tc>
        <w:tc>
          <w:tcPr>
            <w:tcW w:w="1339" w:type="pct"/>
            <w:shd w:val="clear" w:color="FFF2CC" w:fill="E2F0D9"/>
            <w:vAlign w:val="center"/>
            <w:hideMark/>
          </w:tcPr>
          <w:p w14:paraId="45821A95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Note per la compilazione</w:t>
            </w:r>
          </w:p>
        </w:tc>
      </w:tr>
      <w:tr w:rsidR="00F1461E" w:rsidRPr="00BC5871" w14:paraId="6125B418" w14:textId="77777777" w:rsidTr="003556EC">
        <w:trPr>
          <w:trHeight w:val="2295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710D27B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1B678A35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1. Mitigazione dei cambiamenti climatici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6E2DDEB4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È stata effettuata una valutazione delle emissioni dirette di gas serra del sistema delle acque reflue centralizzato, comprensivo di raccolta (rete fognaria) e </w:t>
            </w:r>
            <w:proofErr w:type="gramStart"/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trattamento ?</w:t>
            </w:r>
            <w:proofErr w:type="gramEnd"/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70C59C38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680701DC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vAlign w:val="center"/>
            <w:hideMark/>
          </w:tcPr>
          <w:p w14:paraId="6FDF35F4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La valutazione potrà ad esempio essere eseguita in accordo con le linee guida IPCC per gli inventari nazionali dei gas serra per il trattamento delle acque reflue:</w:t>
            </w: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br/>
              <w:t xml:space="preserve"> https://www.ipcc-nggip.iges.or.jp/public/2019rf/pdf/5_Volume5/19R_V5_6_Ch06_Wastewater.pdf</w:t>
            </w: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br/>
            </w: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br/>
              <w:t>In caso di richiesta, i risultati dovranno essere condivisi con clienti e investitori.</w:t>
            </w:r>
          </w:p>
        </w:tc>
      </w:tr>
      <w:tr w:rsidR="00F1461E" w:rsidRPr="00BC5871" w14:paraId="1DE810B4" w14:textId="77777777" w:rsidTr="003556EC">
        <w:trPr>
          <w:trHeight w:val="51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E7AF0A1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4D6E509D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2. Adattamento ai cambiamenti climatici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1C178841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 rischi climatici fisici che pesano sull'attività sono stati identificati considerando quali possono influenzare l'andamento dell'attività economica durante il ciclo di vita previsto?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4DD2EAB2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2F829AA3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vAlign w:val="center"/>
            <w:hideMark/>
          </w:tcPr>
          <w:p w14:paraId="40732F3D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La valutazione deve essere eseguita considerando le tipologie di rischio individuate nell'Appendice A all'Allegato II </w:t>
            </w:r>
            <w:proofErr w:type="spellStart"/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Reg.UE</w:t>
            </w:r>
            <w:proofErr w:type="spellEnd"/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2021/2139</w:t>
            </w:r>
          </w:p>
        </w:tc>
      </w:tr>
      <w:tr w:rsidR="00F1461E" w:rsidRPr="00BC5871" w14:paraId="459D95F4" w14:textId="77777777" w:rsidTr="003556EC">
        <w:trPr>
          <w:trHeight w:val="51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AD57F30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1B7D3E50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2. Adattamento ai cambiamenti climatici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2ECC4FDE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Se l'attività è considerata a rischio per uno o più rischi climatici fisici, è stata condotta una valutazione del rischio climatico e della vulnerabilità? 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F20B217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545D1045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vAlign w:val="center"/>
            <w:hideMark/>
          </w:tcPr>
          <w:p w14:paraId="114600E9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In caso negativo acquisire tale informazione ai fini della certificazione</w:t>
            </w:r>
          </w:p>
        </w:tc>
      </w:tr>
      <w:tr w:rsidR="00F1461E" w:rsidRPr="00BC5871" w14:paraId="47C96688" w14:textId="77777777" w:rsidTr="003556EC">
        <w:trPr>
          <w:trHeight w:val="51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98E8B08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7C788021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2. Adattamento ai cambiamenti climatici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35D8641B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Sono state valutate soluzioni di adattamento che possono ridurre il rischio fisico climatico individuato? 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49852BDC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14F07EC7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vAlign w:val="center"/>
            <w:hideMark/>
          </w:tcPr>
          <w:p w14:paraId="693C4253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In caso negativo acquisire tale informazione ai fini della certificazione</w:t>
            </w:r>
          </w:p>
        </w:tc>
      </w:tr>
      <w:tr w:rsidR="00F1461E" w:rsidRPr="00BC5871" w14:paraId="31AB68AA" w14:textId="77777777" w:rsidTr="003556EC">
        <w:trPr>
          <w:trHeight w:val="51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46F5D54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0F5C24E7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2. Adattamento ai cambiamenti climatici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5D006D09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Per i grandi investimenti sono state utilizzate proiezioni climatiche avanzate alla massima risoluzione disponibile nella serie esistente di scenari futuri </w:t>
            </w:r>
            <w:proofErr w:type="gramStart"/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con  scenari</w:t>
            </w:r>
            <w:proofErr w:type="gramEnd"/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di proiezioni climatiche da 10 a 30 anni?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7463D82B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3568EB06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vAlign w:val="center"/>
            <w:hideMark/>
          </w:tcPr>
          <w:p w14:paraId="150D1355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F1461E" w:rsidRPr="00BC5871" w14:paraId="4898761B" w14:textId="77777777" w:rsidTr="003556EC">
        <w:trPr>
          <w:trHeight w:val="51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7DB11DC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4A48DF11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2. Adattamento ai cambiamenti climatici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68A26737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La valutazione è effettuata ricorrendo a proiezioni climatiche sulla scala appropriata più ridotta possibile?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395E933B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7C4307A3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vAlign w:val="center"/>
            <w:hideMark/>
          </w:tcPr>
          <w:p w14:paraId="3288E3D0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F1461E" w:rsidRPr="00BC5871" w14:paraId="6E372D0E" w14:textId="77777777" w:rsidTr="003556EC">
        <w:trPr>
          <w:trHeight w:val="51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BF7D7F5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7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0E2485EF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2. Adattamento ai cambiamenti climatici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2A32D095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Le proiezioni climatiche e la valutazione degli impatti è stata basata sulle migliori pratiche e sugli orientamenti disponibili, tenendo conto delle più attuali conoscenze scientifiche per l'analisi della vulnerabilità e del </w:t>
            </w:r>
            <w:proofErr w:type="gramStart"/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rischio ?</w:t>
            </w:r>
            <w:proofErr w:type="gramEnd"/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7A78A4CA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0156D039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vAlign w:val="center"/>
            <w:hideMark/>
          </w:tcPr>
          <w:p w14:paraId="7A7ED17A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F1461E" w:rsidRPr="00BC5871" w14:paraId="16636E37" w14:textId="77777777" w:rsidTr="003556EC">
        <w:trPr>
          <w:trHeight w:val="51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5C86181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03516F9A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2. Adattamento ai cambiamenti climatici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66332356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In caso siano stati individuati importanti rischi climatici, sono state attuate, ovvero previste, "soluzioni di adattamento" (fisiche e non-fisiche) tali da ridurre in modo sostanziale i </w:t>
            </w:r>
            <w:proofErr w:type="gramStart"/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rischi ?</w:t>
            </w:r>
            <w:proofErr w:type="gramEnd"/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2DF8385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63C557A9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vAlign w:val="center"/>
            <w:hideMark/>
          </w:tcPr>
          <w:p w14:paraId="24C0E023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F1461E" w:rsidRPr="00BC5871" w14:paraId="777A9A07" w14:textId="77777777" w:rsidTr="003556EC">
        <w:trPr>
          <w:trHeight w:val="2295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F88031A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1FEBF575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2. Adattamento ai cambiamenti climatici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3A344A78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 soluzioni di adattamento attuate, ovvero previste sono coerenti con i criteri sottoelencati?</w:t>
            </w: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br/>
              <w:t>(a) non influiscono negativamente sugli sforzi di adattamento o sul livello di resilienza ai rischi climatici fisici di altre persone, della natura, del patrimonio culturale, dei beni e di altre attività economiche;</w:t>
            </w: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br/>
              <w:t>(b) favoriscono le soluzioni basate sulla natura o si basano, per quanto possibile, su infrastrutture blu o verdi;</w:t>
            </w: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br/>
              <w:t>(c) sono coerenti con i piani e le strategie di adattamento locali, settoriali, regionali o nazionali;</w:t>
            </w: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br/>
              <w:t xml:space="preserve">(d) sono monitorate e misurate in base a indicatori predefiniti e, nel caso in cui tali indicatori non siano soddisfatti, vengono prese in </w:t>
            </w: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considerazione azioni correttive;</w:t>
            </w: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br/>
              <w:t>(e) laddove la soluzione attuata sia fisica e consista in un'attività per la quale sono stati specificati criteri di vaglio tecnico nel presente allegato, la soluzione è conforme ai criteri di vaglio tecnico relativi a "non arrecare danno significativo" (DNSH) per tale attività.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0319A395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lastRenderedPageBreak/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09A53145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noWrap/>
            <w:vAlign w:val="center"/>
            <w:hideMark/>
          </w:tcPr>
          <w:p w14:paraId="215FE901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F1461E" w:rsidRPr="00BC5871" w14:paraId="380EE4FD" w14:textId="77777777" w:rsidTr="003556EC">
        <w:trPr>
          <w:trHeight w:val="306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573E4DC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3A1F93C7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3. Uso sostenibile e protezione delle acque e delle risorse marine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68751A8C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Sono stati individuati ed affrontati i rischi di degrado ambientale connessi alla conservazione della qualità dell'acqua e alla prevenzione dello stress </w:t>
            </w:r>
            <w:proofErr w:type="gramStart"/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idrico ?</w:t>
            </w:r>
            <w:proofErr w:type="gramEnd"/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F886438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5E799FBE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vAlign w:val="center"/>
            <w:hideMark/>
          </w:tcPr>
          <w:p w14:paraId="7AF22F56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In materia di qualità dell'acqua si consideri l'obiettivo di conseguire un buono stato delle acque e un buon potenziale ecologico, quali definiti all'articolo 2, punti 22 e 23, del Regolamento (UE) 2020/852, conformemente alla Direttiva 2000/60/CE e a un piano di gestione dell'uso e della protezione delle acque elaborato in tale ambito, per i corpi idrici potenzialmente interessati, in consultazione con i portatori di interessi pertinenti.</w:t>
            </w: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br/>
            </w: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br/>
              <w:t>In caso sia eseguita una Valutazione dell'Impatto Ambientale a norma della Direttiva 2011/92/UE ed essa comprende una valutazione dell'impatto sulle acque a norma della Direttiva 2000/60/CE, non è necessaria un'ulteriore valutazione dell'impatto sulle acque, purché siano stati affrontati i rischi individuati.</w:t>
            </w:r>
          </w:p>
        </w:tc>
      </w:tr>
      <w:tr w:rsidR="00F1461E" w:rsidRPr="00BC5871" w14:paraId="311CAFFC" w14:textId="77777777" w:rsidTr="003556EC">
        <w:trPr>
          <w:trHeight w:val="10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E73835F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11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2083959A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3. Uso sostenibile e protezione delle acque e delle risorse marine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730EF05C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Laddove le acque reflue siano trattate a un livello adatto al riutilizzo nell'irrigazione agricola, sono state definite e attuate le azioni di gestione del rischio necessarie per evitare impatti ambientali </w:t>
            </w:r>
            <w:proofErr w:type="gramStart"/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negativi ?</w:t>
            </w:r>
            <w:proofErr w:type="gramEnd"/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1F27FB33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5BDC9E14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vAlign w:val="center"/>
            <w:hideMark/>
          </w:tcPr>
          <w:p w14:paraId="39A95B34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La definizione e attuazione delle azioni di gestione del rischio potrà basarsi sui contenuti dell'allegato II del Regolamento (UE) 2020/741 del Parlamento europeo e del Consiglio, del 25 maggio 2020, recante prescrizioni minime per il riutilizzo dell'acqua.</w:t>
            </w:r>
          </w:p>
        </w:tc>
      </w:tr>
      <w:tr w:rsidR="00F1461E" w:rsidRPr="00BC5871" w14:paraId="5278447B" w14:textId="77777777" w:rsidTr="003556EC">
        <w:trPr>
          <w:trHeight w:val="51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4982513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12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4BD30B2A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 Prevenzione e riduzione dell'inquinamento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7A602C1C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Gli scarichi nelle acque recipienti </w:t>
            </w:r>
            <w:r w:rsidRPr="00BC5871">
              <w:rPr>
                <w:rFonts w:ascii="Calibri (Corpo)" w:eastAsia="Times New Roman" w:hAnsi="Calibri (Corpo)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sono conformi ai valori limite di emissione di cui all'Allegato </w:t>
            </w:r>
            <w:proofErr w:type="gramStart"/>
            <w:r w:rsidRPr="00BC5871">
              <w:rPr>
                <w:rFonts w:ascii="Calibri (Corpo)" w:eastAsia="Times New Roman" w:hAnsi="Calibri (Corpo)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</w:t>
            </w:r>
            <w:proofErr w:type="gramEnd"/>
            <w:r w:rsidRPr="00BC5871">
              <w:rPr>
                <w:rFonts w:ascii="Calibri (Corpo)" w:eastAsia="Times New Roman" w:hAnsi="Calibri (Corpo)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Parte Terza D.Lgs. 152/</w:t>
            </w:r>
            <w:proofErr w:type="gramStart"/>
            <w:r w:rsidRPr="00BC5871">
              <w:rPr>
                <w:rFonts w:ascii="Calibri (Corpo)" w:eastAsia="Times New Roman" w:hAnsi="Calibri (Corpo)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2006 ?</w:t>
            </w:r>
            <w:proofErr w:type="gramEnd"/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68936EA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690C9BE0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noWrap/>
            <w:vAlign w:val="center"/>
            <w:hideMark/>
          </w:tcPr>
          <w:p w14:paraId="23C4DDA8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F1461E" w:rsidRPr="00BC5871" w14:paraId="5A46B6E8" w14:textId="77777777" w:rsidTr="003556EC">
        <w:trPr>
          <w:trHeight w:val="765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AE80357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13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61D50695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 Prevenzione e riduzione dell'inquinamento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446A6436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Sono state attuate misure appropriate per evitare e mitigare eccessive tracimazioni di acque meteoriche dal sistema di raccolta delle acque reflue, che possono includere soluzioni basate sulla natura, sistemi di raccolta separata delle acque meteoriche, vasche di raccolta e trattamento del primo </w:t>
            </w:r>
            <w:proofErr w:type="gramStart"/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scarico ?</w:t>
            </w:r>
            <w:proofErr w:type="gramEnd"/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40933C8A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6B865A90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noWrap/>
            <w:vAlign w:val="center"/>
            <w:hideMark/>
          </w:tcPr>
          <w:p w14:paraId="1C4D3DC0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F1461E" w:rsidRPr="00BC5871" w14:paraId="61B1D0F0" w14:textId="77777777" w:rsidTr="003556EC">
        <w:trPr>
          <w:trHeight w:val="51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5E3B90C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14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6C3EE83C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 Prevenzione e riduzione dell'inquinamento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44602EB2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I fanghi di depurazione sono utilizzati in conformità a </w:t>
            </w:r>
            <w:r w:rsidRPr="00BC5871">
              <w:rPr>
                <w:rFonts w:ascii="Calibri (Corpo)" w:eastAsia="Times New Roman" w:hAnsi="Calibri (Corpo)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quanto disposto dal D.Lgs. 99/1992 e </w:t>
            </w:r>
            <w:proofErr w:type="gramStart"/>
            <w:r w:rsidRPr="00BC5871">
              <w:rPr>
                <w:rFonts w:ascii="Calibri (Corpo)" w:eastAsia="Times New Roman" w:hAnsi="Calibri (Corpo)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ss.mm.ii. ?</w:t>
            </w:r>
            <w:proofErr w:type="gramEnd"/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38EC47E5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5B8EDEE0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noWrap/>
            <w:vAlign w:val="center"/>
            <w:hideMark/>
          </w:tcPr>
          <w:p w14:paraId="13092A8B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F1461E" w:rsidRPr="00BC5871" w14:paraId="46D9EA33" w14:textId="77777777" w:rsidTr="003556EC">
        <w:trPr>
          <w:trHeight w:val="51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DA97B19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15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69E46E35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6. Protezione e il ripristino della biodiversità e degli ecosistemi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7B64D878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È stata eseguita una procedura </w:t>
            </w:r>
            <w:proofErr w:type="gramStart"/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di  valutazione</w:t>
            </w:r>
            <w:proofErr w:type="gramEnd"/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dell'impatto ambientale (VIA), ovvero di verifica di assoggettabilità a VIA, o un equivalente esame conforme alla direttiva 2011/92/UE ?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6D15F0A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0937EEC2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noWrap/>
            <w:vAlign w:val="center"/>
            <w:hideMark/>
          </w:tcPr>
          <w:p w14:paraId="41CF4013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F1461E" w:rsidRPr="00BC5871" w14:paraId="4D7683F9" w14:textId="77777777" w:rsidTr="003556EC">
        <w:trPr>
          <w:trHeight w:val="51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0FA8371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16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15914285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6. Protezione e il ripristino della </w:t>
            </w: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biodiversità e degli ecosistemi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00B1B233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 xml:space="preserve">Sono state attuate tutte le necessarie misure di mitigazione e </w:t>
            </w: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 xml:space="preserve">compensazione definite in sede di </w:t>
            </w:r>
            <w:proofErr w:type="gramStart"/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VIA ?</w:t>
            </w:r>
            <w:proofErr w:type="gramEnd"/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3C0E05C0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lastRenderedPageBreak/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00FF6B93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noWrap/>
            <w:vAlign w:val="center"/>
            <w:hideMark/>
          </w:tcPr>
          <w:p w14:paraId="61CE96A8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F1461E" w:rsidRPr="00BC5871" w14:paraId="7C20F174" w14:textId="77777777" w:rsidTr="003556EC">
        <w:trPr>
          <w:trHeight w:val="120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6B1BDB3" w14:textId="77777777" w:rsidR="00F1461E" w:rsidRPr="00BC5871" w:rsidRDefault="00F1461E" w:rsidP="00355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17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7BC7587C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6. Protezione e il ripristino della biodiversità e degli ecosistemi</w:t>
            </w:r>
          </w:p>
        </w:tc>
        <w:tc>
          <w:tcPr>
            <w:tcW w:w="1141" w:type="pct"/>
            <w:shd w:val="clear" w:color="auto" w:fill="auto"/>
            <w:vAlign w:val="center"/>
            <w:hideMark/>
          </w:tcPr>
          <w:p w14:paraId="299A92CC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Per i siti/operazioni in aree sensibili sotto il profilo della biodiversità o in prossimità di esse (compresi la rete Natura 2000 di aree protette, i siti del patrimonio mondiale dell'UNESCO e le principali aree di biodiversità, nonché altre aree protette) è stata condotta, ove applicabile, un'opportuna valutazione d'impatto e, sulla base delle relative conclusioni, sono attuate le necessarie misure di mitigazione?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29FE586E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281" w:type="pct"/>
            <w:shd w:val="clear" w:color="auto" w:fill="auto"/>
            <w:noWrap/>
            <w:vAlign w:val="center"/>
            <w:hideMark/>
          </w:tcPr>
          <w:p w14:paraId="1D932FE8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339" w:type="pct"/>
            <w:shd w:val="clear" w:color="auto" w:fill="auto"/>
            <w:noWrap/>
            <w:vAlign w:val="center"/>
            <w:hideMark/>
          </w:tcPr>
          <w:p w14:paraId="32A196BF" w14:textId="77777777" w:rsidR="00F1461E" w:rsidRPr="00BC5871" w:rsidRDefault="00F1461E" w:rsidP="0035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BC5871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</w:tbl>
    <w:p w14:paraId="16DBE7B4" w14:textId="77777777" w:rsidR="00F1461E" w:rsidRDefault="00F1461E" w:rsidP="00F1461E"/>
    <w:p w14:paraId="0D54A1E9" w14:textId="77777777" w:rsidR="00F1461E" w:rsidRDefault="00F1461E" w:rsidP="00F1461E"/>
    <w:p w14:paraId="44ECED1D" w14:textId="77777777" w:rsidR="00BE116F" w:rsidRDefault="00BE116F"/>
    <w:sectPr w:rsidR="00BE116F" w:rsidSect="00F1461E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(Corpo)">
    <w:altName w:val="Calibri"/>
    <w:panose1 w:val="020B0604020202020204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61E"/>
    <w:rsid w:val="006A26FF"/>
    <w:rsid w:val="009B1C18"/>
    <w:rsid w:val="00BC6B68"/>
    <w:rsid w:val="00BE116F"/>
    <w:rsid w:val="00F1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7AECB9A"/>
  <w15:chartTrackingRefBased/>
  <w15:docId w15:val="{0A401724-1155-DA43-AB53-FFF80DD8B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1461E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1033</Words>
  <Characters>5893</Characters>
  <Application>Microsoft Office Word</Application>
  <DocSecurity>0</DocSecurity>
  <Lines>49</Lines>
  <Paragraphs>13</Paragraphs>
  <ScaleCrop>false</ScaleCrop>
  <Company/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 SPINIELLO</dc:creator>
  <cp:keywords/>
  <dc:description/>
  <cp:lastModifiedBy>Ivano SPINIELLO</cp:lastModifiedBy>
  <cp:revision>1</cp:revision>
  <dcterms:created xsi:type="dcterms:W3CDTF">2024-02-21T12:31:00Z</dcterms:created>
  <dcterms:modified xsi:type="dcterms:W3CDTF">2024-02-21T12:33:00Z</dcterms:modified>
</cp:coreProperties>
</file>